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0ED5" w:rsidRPr="00470ED5" w:rsidRDefault="00470ED5" w:rsidP="00470ED5">
      <w:pPr>
        <w:spacing w:after="0" w:line="240" w:lineRule="auto"/>
        <w:contextualSpacing/>
        <w:jc w:val="center"/>
        <w:rPr>
          <w:rFonts w:ascii="Palatino Linotype" w:eastAsia="Times New Roman" w:hAnsi="Palatino Linotype" w:cs="Times New Roman"/>
          <w:b/>
          <w:bCs/>
          <w:color w:val="000000" w:themeColor="text1"/>
          <w:sz w:val="28"/>
          <w:szCs w:val="28"/>
          <w:lang w:bidi="fa-IR"/>
        </w:rPr>
      </w:pPr>
      <w:r w:rsidRPr="00470ED5">
        <w:rPr>
          <w:rFonts w:ascii="Palatino Linotype" w:eastAsia="Times New Roman" w:hAnsi="Palatino Linotype" w:cs="Times New Roman"/>
          <w:b/>
          <w:bCs/>
          <w:color w:val="000000" w:themeColor="text1"/>
          <w:sz w:val="28"/>
          <w:szCs w:val="28"/>
          <w:lang w:bidi="fa-IR"/>
        </w:rPr>
        <w:t>Effects of Educational Interventions on Oral Hygiene: A Systematic Review and Meta-Analysis</w:t>
      </w:r>
    </w:p>
    <w:p w:rsidR="000227B7" w:rsidRDefault="000227B7">
      <w:bookmarkStart w:id="0" w:name="_GoBack"/>
      <w:bookmarkEnd w:id="0"/>
    </w:p>
    <w:p w:rsidR="00C561F8" w:rsidRDefault="00C561F8">
      <w:r w:rsidRPr="00401BC9">
        <w:rPr>
          <w:noProof/>
        </w:rPr>
        <w:drawing>
          <wp:inline distT="0" distB="0" distL="0" distR="0" wp14:anchorId="6FE54FD2" wp14:editId="4B341CA8">
            <wp:extent cx="5943600" cy="2552360"/>
            <wp:effectExtent l="0" t="0" r="19050" b="1968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C561F8" w:rsidRPr="00C561F8" w:rsidRDefault="00C561F8" w:rsidP="00C561F8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561F8">
        <w:rPr>
          <w:rFonts w:ascii="Times New Roman" w:eastAsia="Times New Roman" w:hAnsi="Times New Roman" w:cs="Times New Roman"/>
          <w:b/>
          <w:bCs/>
          <w:sz w:val="24"/>
          <w:szCs w:val="24"/>
        </w:rPr>
        <w:t>Figure</w:t>
      </w:r>
      <w:r w:rsidRPr="00C561F8">
        <w:rPr>
          <w:rFonts w:ascii="Times New Roman" w:eastAsia="Times New Roman" w:hAnsi="Times New Roman" w:cs="Times New Roman"/>
          <w:color w:val="0000FF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FF"/>
          <w:sz w:val="18"/>
          <w:szCs w:val="18"/>
        </w:rPr>
        <w:t>(</w:t>
      </w:r>
      <w:r w:rsidRPr="00C561F8">
        <w:rPr>
          <w:rFonts w:ascii="Times New Roman" w:eastAsia="Times New Roman" w:hAnsi="Times New Roman" w:cs="Times New Roman"/>
          <w:color w:val="0000FF"/>
          <w:sz w:val="18"/>
          <w:szCs w:val="18"/>
        </w:rPr>
        <w:t>Supplement 3</w:t>
      </w:r>
      <w:r>
        <w:rPr>
          <w:rFonts w:ascii="Times New Roman" w:eastAsia="Times New Roman" w:hAnsi="Times New Roman" w:cs="Times New Roman"/>
          <w:color w:val="0000FF"/>
          <w:sz w:val="18"/>
          <w:szCs w:val="18"/>
        </w:rPr>
        <w:t>)</w:t>
      </w:r>
      <w:r w:rsidRPr="00C561F8">
        <w:rPr>
          <w:rFonts w:ascii="Times New Roman" w:eastAsia="Times New Roman" w:hAnsi="Times New Roman" w:cs="Times New Roman"/>
          <w:b/>
          <w:bCs/>
          <w:sz w:val="24"/>
          <w:szCs w:val="24"/>
        </w:rPr>
        <w:t>.  Intervention duration</w:t>
      </w:r>
    </w:p>
    <w:p w:rsidR="00C561F8" w:rsidRDefault="00C561F8" w:rsidP="00C561F8">
      <w:pPr>
        <w:jc w:val="center"/>
      </w:pPr>
    </w:p>
    <w:sectPr w:rsidR="00C561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95A"/>
    <w:rsid w:val="000227B7"/>
    <w:rsid w:val="0044695A"/>
    <w:rsid w:val="00470ED5"/>
    <w:rsid w:val="00C5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754D8E-62FE-4EE8-98D7-1F63A4C98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61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6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1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058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 sz="1200" b="0"/>
              <a:t>Intervention Duration (Month)</a:t>
            </a:r>
          </a:p>
        </c:rich>
      </c:tx>
      <c:layout>
        <c:manualLayout>
          <c:xMode val="edge"/>
          <c:yMode val="edge"/>
          <c:x val="0.37183195285442128"/>
          <c:y val="0.89825119236883944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9880228354315724"/>
          <c:y val="0.16682950613636705"/>
          <c:w val="0.61306338934404703"/>
          <c:h val="0.65809903233478961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Primary school</c:v>
                </c:pt>
              </c:strCache>
            </c:strRef>
          </c:tx>
          <c:invertIfNegative val="0"/>
          <c:cat>
            <c:strRef>
              <c:f>Sheet1!$A$2:$A$13</c:f>
              <c:strCache>
                <c:ptCount val="12"/>
                <c:pt idx="0">
                  <c:v>Andarkhora  et al.</c:v>
                </c:pt>
                <c:pt idx="1">
                  <c:v>Chandrashekar et al.</c:v>
                </c:pt>
                <c:pt idx="2">
                  <c:v>Ganapathi et al</c:v>
                </c:pt>
                <c:pt idx="3">
                  <c:v>Haleem  et al.</c:v>
                </c:pt>
                <c:pt idx="4">
                  <c:v>D'Cruz and Aradhya</c:v>
                </c:pt>
                <c:pt idx="5">
                  <c:v>Hassani  et al.</c:v>
                </c:pt>
                <c:pt idx="6">
                  <c:v>Khudanov  et al.</c:v>
                </c:pt>
                <c:pt idx="7">
                  <c:v>Sadana  et al.</c:v>
                </c:pt>
                <c:pt idx="8">
                  <c:v>Mohamadkhah  et al.</c:v>
                </c:pt>
                <c:pt idx="9">
                  <c:v>Vangipuram  et al.</c:v>
                </c:pt>
                <c:pt idx="10">
                  <c:v>Yazdani  et al.</c:v>
                </c:pt>
                <c:pt idx="11">
                  <c:v>Yang  et al.</c:v>
                </c:pt>
              </c:strCache>
            </c:strRef>
          </c:cat>
          <c:val>
            <c:numRef>
              <c:f>Sheet1!$B$2:$B$13</c:f>
              <c:numCache>
                <c:formatCode>General</c:formatCode>
                <c:ptCount val="12"/>
                <c:pt idx="0">
                  <c:v>1</c:v>
                </c:pt>
                <c:pt idx="3">
                  <c:v>6</c:v>
                </c:pt>
                <c:pt idx="1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B34-4F1E-9A53-DC05C49A08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axId val="117819264"/>
        <c:axId val="118559104"/>
      </c:barChart>
      <c:barChart>
        <c:barDir val="bar"/>
        <c:grouping val="clustere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Middle school</c:v>
                </c:pt>
              </c:strCache>
            </c:strRef>
          </c:tx>
          <c:invertIfNegative val="0"/>
          <c:cat>
            <c:strRef>
              <c:f>Sheet1!$A$2:$A$13</c:f>
              <c:strCache>
                <c:ptCount val="12"/>
                <c:pt idx="0">
                  <c:v>Andarkhora  et al.</c:v>
                </c:pt>
                <c:pt idx="1">
                  <c:v>Chandrashekar et al.</c:v>
                </c:pt>
                <c:pt idx="2">
                  <c:v>Ganapathi et al</c:v>
                </c:pt>
                <c:pt idx="3">
                  <c:v>Haleem  et al.</c:v>
                </c:pt>
                <c:pt idx="4">
                  <c:v>D'Cruz and Aradhya</c:v>
                </c:pt>
                <c:pt idx="5">
                  <c:v>Hassani  et al.</c:v>
                </c:pt>
                <c:pt idx="6">
                  <c:v>Khudanov  et al.</c:v>
                </c:pt>
                <c:pt idx="7">
                  <c:v>Sadana  et al.</c:v>
                </c:pt>
                <c:pt idx="8">
                  <c:v>Mohamadkhah  et al.</c:v>
                </c:pt>
                <c:pt idx="9">
                  <c:v>Vangipuram  et al.</c:v>
                </c:pt>
                <c:pt idx="10">
                  <c:v>Yazdani  et al.</c:v>
                </c:pt>
                <c:pt idx="11">
                  <c:v>Yang  et al.</c:v>
                </c:pt>
              </c:strCache>
            </c:strRef>
          </c:cat>
          <c:val>
            <c:numRef>
              <c:f>Sheet1!$C$2:$C$13</c:f>
              <c:numCache>
                <c:formatCode>General</c:formatCode>
                <c:ptCount val="12"/>
                <c:pt idx="1">
                  <c:v>3</c:v>
                </c:pt>
                <c:pt idx="2">
                  <c:v>2</c:v>
                </c:pt>
                <c:pt idx="4">
                  <c:v>9</c:v>
                </c:pt>
                <c:pt idx="5">
                  <c:v>1</c:v>
                </c:pt>
                <c:pt idx="7">
                  <c:v>1.5</c:v>
                </c:pt>
                <c:pt idx="8">
                  <c:v>3</c:v>
                </c:pt>
                <c:pt idx="9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B34-4F1E-9A53-DC05C49A08CA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High School</c:v>
                </c:pt>
              </c:strCache>
            </c:strRef>
          </c:tx>
          <c:invertIfNegative val="0"/>
          <c:cat>
            <c:strRef>
              <c:f>Sheet1!$A$2:$A$13</c:f>
              <c:strCache>
                <c:ptCount val="12"/>
                <c:pt idx="0">
                  <c:v>Andarkhora  et al.</c:v>
                </c:pt>
                <c:pt idx="1">
                  <c:v>Chandrashekar et al.</c:v>
                </c:pt>
                <c:pt idx="2">
                  <c:v>Ganapathi et al</c:v>
                </c:pt>
                <c:pt idx="3">
                  <c:v>Haleem  et al.</c:v>
                </c:pt>
                <c:pt idx="4">
                  <c:v>D'Cruz and Aradhya</c:v>
                </c:pt>
                <c:pt idx="5">
                  <c:v>Hassani  et al.</c:v>
                </c:pt>
                <c:pt idx="6">
                  <c:v>Khudanov  et al.</c:v>
                </c:pt>
                <c:pt idx="7">
                  <c:v>Sadana  et al.</c:v>
                </c:pt>
                <c:pt idx="8">
                  <c:v>Mohamadkhah  et al.</c:v>
                </c:pt>
                <c:pt idx="9">
                  <c:v>Vangipuram  et al.</c:v>
                </c:pt>
                <c:pt idx="10">
                  <c:v>Yazdani  et al.</c:v>
                </c:pt>
                <c:pt idx="11">
                  <c:v>Yang  et al.</c:v>
                </c:pt>
              </c:strCache>
            </c:strRef>
          </c:cat>
          <c:val>
            <c:numRef>
              <c:f>Sheet1!$D$2:$D$13</c:f>
              <c:numCache>
                <c:formatCode>General</c:formatCode>
                <c:ptCount val="12"/>
                <c:pt idx="6">
                  <c:v>3</c:v>
                </c:pt>
                <c:pt idx="1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B34-4F1E-9A53-DC05C49A08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82"/>
        <c:axId val="167301120"/>
        <c:axId val="118560640"/>
      </c:barChart>
      <c:catAx>
        <c:axId val="117819264"/>
        <c:scaling>
          <c:orientation val="minMax"/>
        </c:scaling>
        <c:delete val="0"/>
        <c:axPos val="l"/>
        <c:numFmt formatCode="General" sourceLinked="0"/>
        <c:majorTickMark val="none"/>
        <c:minorTickMark val="none"/>
        <c:tickLblPos val="nextTo"/>
        <c:crossAx val="118559104"/>
        <c:crosses val="autoZero"/>
        <c:auto val="1"/>
        <c:lblAlgn val="ctr"/>
        <c:lblOffset val="100"/>
        <c:noMultiLvlLbl val="0"/>
      </c:catAx>
      <c:valAx>
        <c:axId val="1185591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117819264"/>
        <c:crosses val="autoZero"/>
        <c:crossBetween val="between"/>
      </c:valAx>
      <c:valAx>
        <c:axId val="118560640"/>
        <c:scaling>
          <c:orientation val="minMax"/>
        </c:scaling>
        <c:delete val="1"/>
        <c:axPos val="t"/>
        <c:numFmt formatCode="General" sourceLinked="1"/>
        <c:majorTickMark val="out"/>
        <c:minorTickMark val="none"/>
        <c:tickLblPos val="nextTo"/>
        <c:crossAx val="167301120"/>
        <c:crosses val="max"/>
        <c:crossBetween val="between"/>
      </c:valAx>
      <c:catAx>
        <c:axId val="167301120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extTo"/>
        <c:crossAx val="118560640"/>
        <c:crosses val="autoZero"/>
        <c:auto val="1"/>
        <c:lblAlgn val="ctr"/>
        <c:lblOffset val="100"/>
        <c:noMultiLvlLbl val="0"/>
      </c:cat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3</cp:revision>
  <dcterms:created xsi:type="dcterms:W3CDTF">2019-01-21T16:52:00Z</dcterms:created>
  <dcterms:modified xsi:type="dcterms:W3CDTF">2019-09-15T22:48:00Z</dcterms:modified>
</cp:coreProperties>
</file>